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2837815</wp:posOffset>
            </wp:positionH>
            <wp:positionV relativeFrom="paragraph">
              <wp:posOffset>-8888</wp:posOffset>
            </wp:positionV>
            <wp:extent cx="407131" cy="508914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7131" cy="5089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ВІЙСЬКОВА ЧАСТИНА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highlight w:val="yellow"/>
          <w:rtl w:val="0"/>
        </w:rPr>
        <w:t xml:space="preserve">А0000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ЄДРПОУ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00000000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ПРОТОКОЛЬНЕ РІШЕННЯ 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УПОВНОВАЖЕНОЇ ОСОБИ ІЗ ЗАКУПІВЕЛЬ ТОВАРІВ, РОБІТ ТА ПОСЛУГ</w:t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7"/>
          <w:szCs w:val="27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i w:val="1"/>
          <w:sz w:val="26"/>
          <w:szCs w:val="26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12.04.2024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                                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м.Київ                                           </w:t>
        <w:tab/>
        <w:t xml:space="preserve">          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firstLine="72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ПОРЯДОК ДЕННИЙ: 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567"/>
        </w:tabs>
        <w:spacing w:after="0" w:line="240" w:lineRule="auto"/>
        <w:ind w:left="0"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 прийняття рішення про закупівлю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послуг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а саме: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Проведення технічного обслуговування та заправки вогнегасників в кількості 500 шт, згідно технічного завдання та специфікації відповідно до рапорту ініціатора закупівлі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yellow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код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highlight w:val="yellow"/>
          <w:rtl w:val="0"/>
        </w:rPr>
        <w:t xml:space="preserve">ДК 021:2015:50410000-2: Послуги з ремонту і технічного обслуговування вимірювальних, випробувальних і контрольних приладів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(далі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Закупівля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відповідно до Особливостей здійснення оборонних закупівель на період дії правового режиму воєнного стану, затверджених постановою Кабінету Міністрів України від 11.11.2022 № 1275 (із змінами й доповненнями) (далі — Особливості № 1275),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Закону України «Про публічні закупівлі» (далі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Закон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та Закону України «Про оборонні закупівлі» № 2958-IX (далі — Закон № 2958-IX).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567"/>
        </w:tabs>
        <w:spacing w:after="0" w:line="240" w:lineRule="auto"/>
        <w:ind w:left="0"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 вибір способу здійснення закупівлі, та здійснення відбору постачальника Закупівлі.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Під час розгляду першого питання порядку денного:</w:t>
      </w:r>
    </w:p>
    <w:p w:rsidR="00000000" w:rsidDel="00000000" w:rsidP="00000000" w:rsidRDefault="00000000" w:rsidRPr="00000000" w14:paraId="00000012">
      <w:pP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підставі отриманого рапорту від ініціатора закупівлі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начальника служби пожежної безпеки військової частини А0000 майора ШЕВЧЕНКО А.А., наказу командира військової частини А0000 №111-ОД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«Про затвердження переліків та обсягів закупівель що необхідно здійснити під час дії правового режиму воєнного стану», щодо необхідності здійснення закупівлі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послуг з технічного обслуговування та заправки вогнегасників, код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yellow"/>
          <w:rtl w:val="0"/>
        </w:rPr>
        <w:t xml:space="preserve">ДК 021:2015:50410000-2: Послуги з ремонту і технічного обслуговування вимірювальних, випробувальних і контрольних приладів,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 очікувана вартість закупівлі становить 33333 грн. (тридцять три тисячі триста тридцять три гривні) - прийнято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рішення про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здійснення закупівлі з дотриманням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вимог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Особливостей № 1275).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Під час розгляду другого питання порядку денного: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відповідності до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р. № 1275, 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ержавні замовники здійснюють оборонні закупівлі товарів і послуг оборонного призначення, інших товарів і послуг для гарантованого забезпечення потреб безпеки і оборони,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вартість яких дорівнює або перевищує 200 тис. гривень, робіт оборонного призначення та робіт для 2 гарантованого забезпечення потреб безпеки і оборони у разі, коли їх вартість дорівнює або перевищує 1,5 млн. гривень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(крім закупівель товарів, робіт і послуг оборонного призначення, що становлять державну таємницю, а також закупівлі озброєння, військової і спеціальної техніки, боєприпасів та їх складових частин та послуг із розроблення, ремонту, модернізації озброєння, військової і спеціальної техніки, боєприпасів та їх складових частин, товарів, робіт і послуг для будівництва військових інженерно-технічних і фортифікаційних споруд)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в електронній системі закупівель в один із таких способів: </w:t>
      </w:r>
    </w:p>
    <w:p w:rsidR="00000000" w:rsidDel="00000000" w:rsidP="00000000" w:rsidRDefault="00000000" w:rsidRPr="00000000" w14:paraId="0000001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у порядку проведення відкритих торгів, що визначений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 жовтня 2022 р. № 1178 (Офіційний вісник України, 2022 р., № 84, ст. 5176; 2023 р., № 51, ст. 2834); </w:t>
      </w:r>
    </w:p>
    <w:p w:rsidR="00000000" w:rsidDel="00000000" w:rsidP="00000000" w:rsidRDefault="00000000" w:rsidRPr="00000000" w14:paraId="00000019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у порядку проведення спрощених закупівель, визначених Законом України “Про публічні закупівлі”, з урахуванням положень, визначених цими особливостями; </w:t>
      </w:r>
    </w:p>
    <w:p w:rsidR="00000000" w:rsidDel="00000000" w:rsidP="00000000" w:rsidRDefault="00000000" w:rsidRPr="00000000" w14:paraId="0000001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у порядку відбору постачальника шляхом запиту пропозицій постачальників відповідно до Порядку формування та використання електронного каталогу, затвердженого постановою Кабінету Міністрів України від 14 вересня 2020 р. № 822 (Офіційний вісник України, 2020 р., № 75, ст. 2407); </w:t>
      </w:r>
    </w:p>
    <w:p w:rsidR="00000000" w:rsidDel="00000000" w:rsidP="00000000" w:rsidRDefault="00000000" w:rsidRPr="00000000" w14:paraId="0000001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шляхом застосування рамкової угоди відповідно до цих особливостей.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Таким чином, враховуючи що очікувана вартість предмету договору не перевищує 200 тис. грн., відсутність вимог щодо проведення конкурентних способів здійснення закупівель, приходжу до висновку про можливість та необхідність у прийнятті рішення про проведення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закупівлі без використання електронної системи закупівель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 дотриманням вимог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Особливостей № 1275.</w:t>
      </w:r>
    </w:p>
    <w:p w:rsidR="00000000" w:rsidDel="00000000" w:rsidP="00000000" w:rsidRDefault="00000000" w:rsidRPr="00000000" w14:paraId="0000001D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В додатках до рапорту майора ШЕВЧЕНКО А.А. (вх.№1628 від 11.04.2024) надано три комерційні пропозиції: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ТОВ «ТехноСервіс» - з запропонованою ціною 32800 грн.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ФОП «Петренко Р.В.» - з запропонованою ціною 33500 грн.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ФОП «Майстренко М.М.» - з запропонованою ціною 35500 грн.</w:t>
      </w:r>
    </w:p>
    <w:p w:rsidR="00000000" w:rsidDel="00000000" w:rsidP="00000000" w:rsidRDefault="00000000" w:rsidRPr="00000000" w14:paraId="00000021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Таким чином,  шляхом застосування формули визначення очікуваної вартості предмету закупівлі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од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 = (Ц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 +… + 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) / К,</w:t>
      </w:r>
      <w:r w:rsidDel="00000000" w:rsidR="00000000" w:rsidRPr="00000000">
        <w:rPr>
          <w:b w:val="1"/>
          <w:i w:val="1"/>
          <w:color w:val="333333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відповідно до Методики визначення очікуваної вартості предмету закупівлі  затвердженої Наказом Мінекономіки від 18.02.2020  № 275, очікувана вартість закупівлі становить 33333грн.</w:t>
      </w:r>
    </w:p>
    <w:p w:rsidR="00000000" w:rsidDel="00000000" w:rsidP="00000000" w:rsidRDefault="00000000" w:rsidRPr="00000000" w14:paraId="00000022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Також було здійснено моніторинг цін на веб-сайтах інтернет ресурсів, та направлено 2 запити з метою отримання комерційних пропозицій.</w:t>
      </w:r>
    </w:p>
    <w:p w:rsidR="00000000" w:rsidDel="00000000" w:rsidP="00000000" w:rsidRDefault="00000000" w:rsidRPr="00000000" w14:paraId="00000023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 результатами вищевикладеного були отримані наступні результати: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https://www.praotech.com.ua/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отримана ціна за даними з відкритих джерел складає 34994 грн.;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https://es-101.com/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отримана ціна за даними з відкритих джерел складає 33590 грн.;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ФОП «Герасименко В.П.» - отримана комерційна пропозиція на суму 32500 грн.;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ТОВ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Пожежні оберіги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 отримана комерційна пропозиція на суму 34000 грн.</w:t>
      </w:r>
    </w:p>
    <w:p w:rsidR="00000000" w:rsidDel="00000000" w:rsidP="00000000" w:rsidRDefault="00000000" w:rsidRPr="00000000" w14:paraId="00000028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підставі вищевикладеного, проведеного моніторингу цін,  за результатами розгляду отриманих пропозицій, з метою вибору найбільш-економічно вигідної пропозиції вирішено обрати постачальником ФОП «Герасименко В.П.»  ІНП 12345678 який надав пропозицію з ціною 32500 грн.,  та укласти договір.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firstLine="720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ВИРІШИВ: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et92p0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1. Здійснити закупівлю без використання електронної системи закупівель послуг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 з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 проведення технічного обслуговування та заправки вогнегасників в кількості 500 шт, згідно технічного завдання та специфікації відповідно до рапорту ініціатора закупівлі, код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highlight w:val="yellow"/>
          <w:rtl w:val="0"/>
        </w:rPr>
        <w:t xml:space="preserve">ДК 021:2015:50410000-2: Послуги з ремонту і технічного обслуговування вимірювальних, випробувальних і контрольних приладів,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та укласти прямий договір про закупівлю, з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постачальником ФОП «Герасименко В.П.»  ІНП 12345678 який надав цінову пропозицію загальною вартістю 32500 грн.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Додатки: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Копія рапорту ініціатора закупівлі з додатками(комерційними пропозиціями) на 4-х арк.;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Скріншот екрану/ друкована версія сайту з посиланням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https://www.praotech.com.ua/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1-му арк.;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Скріншот екрану / друкована версія сайту з посиланням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https://es-101.com/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1-му арк.;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Комерційна пропозиція ФОП «Герасименко В.П.» на 1-му арк.;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Комерційна пропозиція  ТОВ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Пожежні оберіги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 на 1-му арк.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33333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Уповноважена особа із закупівель товарів, робіт та послуг військової частини А0000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військове звання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yellow"/>
          <w:rtl w:val="0"/>
        </w:rPr>
        <w:t xml:space="preserve">(ПРІЗВИЩЕ та ім’я)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1" w:top="708" w:left="1418" w:right="70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0" w:firstLine="851"/>
      </w:pPr>
      <w:rPr>
        <w:rFonts w:ascii="Times New Roman" w:cs="Times New Roman" w:eastAsia="Times New Roman" w:hAnsi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rFonts w:asciiTheme="minorHAnsi" w:cstheme="minorBidi" w:eastAsiaTheme="minorEastAsia" w:hAnsiTheme="minorHAnsi"/>
      <w:lang w:val="uk-UA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annotation text"/>
    <w:basedOn w:val="a"/>
    <w:uiPriority w:val="99"/>
    <w:unhideWhenUsed w:val="1"/>
    <w:qFormat w:val="1"/>
  </w:style>
  <w:style w:type="paragraph" w:styleId="10" w:customStyle="1">
    <w:name w:val="Абзац списка1"/>
    <w:basedOn w:val="a"/>
    <w:uiPriority w:val="34"/>
    <w:qFormat w:val="1"/>
    <w:pPr>
      <w:ind w:left="720"/>
      <w:contextualSpacing w:val="1"/>
    </w:pPr>
  </w:style>
  <w:style w:type="paragraph" w:styleId="11" w:customStyle="1">
    <w:name w:val="Без интервала1"/>
    <w:uiPriority w:val="1"/>
    <w:qFormat w:val="1"/>
    <w:pPr>
      <w:suppressAutoHyphens w:val="1"/>
      <w:spacing w:after="0" w:line="240" w:lineRule="auto"/>
    </w:pPr>
    <w:rPr>
      <w:rFonts w:eastAsia="Arial"/>
      <w:lang w:eastAsia="ar-SA"/>
    </w:rPr>
  </w:style>
  <w:style w:type="paragraph" w:styleId="rvps2" w:customStyle="1">
    <w:name w:val="rvps2"/>
    <w:basedOn w:val="a"/>
    <w:qFormat w:val="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99"/>
    <w:rsid w:val="00F8116D"/>
    <w:pPr>
      <w:ind w:left="720"/>
      <w:contextualSpacing w:val="1"/>
    </w:pPr>
  </w:style>
  <w:style w:type="paragraph" w:styleId="a6">
    <w:name w:val="No Spacing"/>
    <w:uiPriority w:val="1"/>
    <w:qFormat w:val="1"/>
    <w:rsid w:val="00F62951"/>
    <w:pPr>
      <w:suppressAutoHyphens w:val="1"/>
      <w:spacing w:after="0" w:line="240" w:lineRule="auto"/>
    </w:pPr>
    <w:rPr>
      <w:rFonts w:eastAsia="Arial"/>
      <w:lang w:eastAsia="ar-SA"/>
    </w:rPr>
  </w:style>
  <w:style w:type="character" w:styleId="a7">
    <w:name w:val="Hyperlink"/>
    <w:basedOn w:val="a0"/>
    <w:uiPriority w:val="99"/>
    <w:semiHidden w:val="1"/>
    <w:unhideWhenUsed w:val="1"/>
    <w:rsid w:val="00480E7D"/>
    <w:rPr>
      <w:color w:val="0000ff"/>
      <w:u w:val="single"/>
    </w:rPr>
  </w:style>
  <w:style w:type="paragraph" w:styleId="a8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b">
    <w:name w:val="Normal (Web)"/>
    <w:basedOn w:val="a"/>
    <w:uiPriority w:val="99"/>
    <w:unhideWhenUsed w:val="1"/>
    <w:rsid w:val="00BE20E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apple-tab-span" w:customStyle="1">
    <w:name w:val="apple-tab-span"/>
    <w:basedOn w:val="a0"/>
    <w:rsid w:val="00BA43B4"/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rvts23" w:customStyle="1">
    <w:name w:val="rvts23"/>
    <w:basedOn w:val="a0"/>
    <w:rsid w:val="00FB6F76"/>
  </w:style>
  <w:style w:type="character" w:styleId="rvts9" w:customStyle="1">
    <w:name w:val="rvts9"/>
    <w:basedOn w:val="a0"/>
    <w:rsid w:val="00BA11FB"/>
  </w:style>
  <w:style w:type="character" w:styleId="rvts40" w:customStyle="1">
    <w:name w:val="rvts40"/>
    <w:basedOn w:val="a0"/>
    <w:rsid w:val="00BA11F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fLS6K/bKmwC/l+n/6Tg9qNflMg==">CgMxLjAyCWguMzBqMHpsbDIJaC4yZXQ5MnAwOAByITFOdENYbzlPMjFBTGZ0SkduQzdwb3M3Wk9NdVFwYVNEVg==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2016-04-17T13:53:00Z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